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93B" w:rsidRPr="00A6249F" w:rsidRDefault="005A0E70" w:rsidP="007F2FB9">
      <w:pPr>
        <w:jc w:val="center"/>
        <w:rPr>
          <w:rFonts w:ascii="等线" w:eastAsia="等线" w:hAnsi="等线"/>
          <w:sz w:val="24"/>
          <w:szCs w:val="24"/>
        </w:rPr>
      </w:pPr>
      <w:r>
        <w:rPr>
          <w:rFonts w:ascii="等线" w:eastAsia="等线" w:hAnsi="等线" w:cs="Times New Roman" w:hint="eastAsia"/>
          <w:color w:val="282828"/>
          <w:kern w:val="0"/>
          <w:sz w:val="24"/>
          <w:szCs w:val="24"/>
        </w:rPr>
        <w:t>生物</w:t>
      </w:r>
      <w:r w:rsidR="007F2FB9" w:rsidRPr="006E3EF1">
        <w:rPr>
          <w:rFonts w:ascii="等线" w:eastAsia="等线" w:hAnsi="等线" w:cs="Times New Roman" w:hint="eastAsia"/>
          <w:color w:val="282828"/>
          <w:kern w:val="0"/>
          <w:sz w:val="24"/>
          <w:szCs w:val="24"/>
        </w:rPr>
        <w:t>医学科技论文预印本</w:t>
      </w:r>
      <w:r w:rsidR="00416F84">
        <w:rPr>
          <w:rFonts w:ascii="等线" w:eastAsia="等线" w:hAnsi="等线" w:cs="Times New Roman" w:hint="eastAsia"/>
          <w:color w:val="282828"/>
          <w:kern w:val="0"/>
          <w:sz w:val="24"/>
          <w:szCs w:val="24"/>
        </w:rPr>
        <w:t>系统</w:t>
      </w:r>
      <w:r w:rsidR="007F2FB9">
        <w:rPr>
          <w:rFonts w:ascii="等线" w:eastAsia="等线" w:hAnsi="等线"/>
          <w:sz w:val="24"/>
          <w:szCs w:val="24"/>
        </w:rPr>
        <w:t>伦理</w:t>
      </w:r>
      <w:r w:rsidR="00D0093B" w:rsidRPr="00A6249F">
        <w:rPr>
          <w:rFonts w:ascii="等线" w:eastAsia="等线" w:hAnsi="等线"/>
          <w:sz w:val="24"/>
          <w:szCs w:val="24"/>
        </w:rPr>
        <w:t>道德</w:t>
      </w:r>
      <w:r w:rsidR="00D0093B">
        <w:rPr>
          <w:rFonts w:ascii="等线" w:eastAsia="等线" w:hAnsi="等线" w:hint="eastAsia"/>
          <w:sz w:val="24"/>
          <w:szCs w:val="24"/>
        </w:rPr>
        <w:t>声明</w:t>
      </w:r>
    </w:p>
    <w:p w:rsidR="00583463" w:rsidRPr="00583463" w:rsidRDefault="00583463" w:rsidP="00583463">
      <w:pPr>
        <w:pStyle w:val="a8"/>
        <w:numPr>
          <w:ilvl w:val="0"/>
          <w:numId w:val="2"/>
        </w:numPr>
        <w:ind w:firstLineChars="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伦理声明</w:t>
      </w:r>
    </w:p>
    <w:p w:rsidR="00583463" w:rsidRPr="00583463" w:rsidRDefault="003874C9" w:rsidP="00583463">
      <w:pPr>
        <w:ind w:firstLineChars="200" w:firstLine="48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论文提交者</w:t>
      </w:r>
      <w:r w:rsidR="00A87FE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需要</w:t>
      </w:r>
      <w:r w:rsidR="00583463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按要求提供当地伦理委员会</w:t>
      </w:r>
      <w:r w:rsidR="00A87FE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的相关</w:t>
      </w:r>
      <w:r w:rsidR="00A87FE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文件</w:t>
      </w:r>
      <w:r w:rsidR="00583463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。实验的伦理标准必须符合世界医学协会赫尔辛基宣言中关于</w:t>
      </w:r>
      <w:r w:rsidR="00A87FE3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动物</w:t>
      </w:r>
      <w:r w:rsidR="00583463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实验</w:t>
      </w:r>
      <w:r w:rsidR="00A87FE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和人类研究中涉及医学研究伦理</w:t>
      </w:r>
      <w:r w:rsidR="00583463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的指导原则。</w:t>
      </w:r>
      <w:r w:rsid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具体包括</w:t>
      </w:r>
      <w:r w:rsidR="0058346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：</w:t>
      </w:r>
    </w:p>
    <w:p w:rsidR="007F2FB9" w:rsidRPr="00583463" w:rsidRDefault="00736F72" w:rsidP="00583463">
      <w:pPr>
        <w:pStyle w:val="a8"/>
        <w:numPr>
          <w:ilvl w:val="0"/>
          <w:numId w:val="4"/>
        </w:numPr>
        <w:ind w:left="426" w:firstLineChars="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当论文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以人为主体时，请说明所遵循的程序是否符合赫尔辛基宣言</w:t>
      </w:r>
      <w:bookmarkStart w:id="0" w:name="_GoBack"/>
      <w:bookmarkEnd w:id="0"/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以及</w:t>
      </w:r>
      <w:r w:rsidR="00A87FE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所在国家/</w:t>
      </w:r>
      <w:r w:rsidR="00A87FE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地区</w:t>
      </w:r>
      <w:r w:rsidR="00A87FE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/机构的伦理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委员会的道德标准</w:t>
      </w:r>
      <w:r w:rsidR="003874C9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，并提供该委员会的标准文件。对于涉及人的前瞻性研究</w:t>
      </w:r>
      <w:r w:rsidR="00A87FE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：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在文内应提及经批准的伦理委员会</w:t>
      </w:r>
      <w:r w:rsidR="00A87FE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（</w:t>
      </w:r>
      <w:r w:rsidR="00A87FE3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或审查委员会</w:t>
      </w:r>
      <w:r w:rsidR="00A87FE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）</w:t>
      </w:r>
      <w:r w:rsidR="00A87FE3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并提供该委员会的批准文件</w:t>
      </w:r>
      <w:r w:rsidRPr="0058346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；</w:t>
      </w:r>
      <w:r w:rsidR="00A87FE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获得成年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参与者的知情同意或参与试验的7岁以上儿童的</w:t>
      </w:r>
      <w:r w:rsidR="00A87FE3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知情同意</w:t>
      </w:r>
      <w:r w:rsidRPr="0058346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（</w:t>
      </w:r>
      <w:r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需要</w:t>
      </w:r>
      <w:r w:rsidR="00A87FE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知情</w:t>
      </w:r>
      <w:r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同意的年龄可能因</w:t>
      </w:r>
      <w:r w:rsidR="00A87FE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国家/地区</w:t>
      </w:r>
      <w:r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指南而异</w:t>
      </w:r>
      <w:r w:rsidRPr="0058346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），</w:t>
      </w:r>
      <w:r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并提供</w:t>
      </w:r>
      <w:r w:rsidR="00636202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参与者</w:t>
      </w:r>
      <w:r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或其亲属的知情同意书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。</w:t>
      </w:r>
      <w:r w:rsidR="00636202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为确保参与者信息的</w:t>
      </w:r>
      <w:r w:rsidR="00636202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隐私</w:t>
      </w:r>
      <w:r w:rsidR="00636202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不被泄露</w:t>
      </w:r>
      <w:r w:rsidR="00636202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，</w:t>
      </w:r>
      <w:r w:rsidR="00636202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在说明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材料中</w:t>
      </w:r>
      <w:r w:rsidR="00636202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可</w:t>
      </w:r>
      <w:r w:rsidR="00A87FE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使用</w:t>
      </w:r>
      <w:r w:rsidR="00A87FE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姓名缩写和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医院编号来</w:t>
      </w:r>
      <w:r w:rsidR="00A87FE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代替</w:t>
      </w:r>
      <w:r w:rsidR="00636202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参与者</w:t>
      </w:r>
      <w:r w:rsidR="00A87FE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姓名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。</w:t>
      </w:r>
    </w:p>
    <w:p w:rsidR="007F2FB9" w:rsidRPr="00583463" w:rsidRDefault="00636202" w:rsidP="00583463">
      <w:pPr>
        <w:pStyle w:val="a8"/>
        <w:numPr>
          <w:ilvl w:val="0"/>
          <w:numId w:val="4"/>
        </w:numPr>
        <w:ind w:left="426" w:firstLineChars="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在进行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动物实验时，请说明所遵循的</w:t>
      </w:r>
      <w:r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国家/地区/机构的伦理</w:t>
      </w:r>
      <w:r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委员会的指南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或</w:t>
      </w:r>
      <w:r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说明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是否遵守关于</w:t>
      </w:r>
      <w:r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动物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实验保护的</w:t>
      </w:r>
      <w:r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相关</w:t>
      </w:r>
      <w:r w:rsidR="007F2FB9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法律。</w:t>
      </w:r>
      <w:r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动物实验程序应尽可能人性化，并应</w:t>
      </w:r>
      <w:r w:rsidR="00583463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说明所使用的麻醉剂和镇痛药的</w:t>
      </w:r>
      <w:r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相关</w:t>
      </w:r>
      <w:r w:rsidR="00583463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细节。</w:t>
      </w:r>
    </w:p>
    <w:p w:rsidR="00583463" w:rsidRPr="00583463" w:rsidRDefault="00636202" w:rsidP="00583463">
      <w:pPr>
        <w:pStyle w:val="a8"/>
        <w:numPr>
          <w:ilvl w:val="0"/>
          <w:numId w:val="4"/>
        </w:numPr>
        <w:ind w:left="426" w:firstLineChars="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论文中</w:t>
      </w:r>
      <w:r w:rsidR="00736F72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所描述的任何临床试验均应在国际</w:t>
      </w:r>
      <w:r w:rsidR="00736F72" w:rsidRPr="00583463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/国家</w:t>
      </w:r>
      <w:r w:rsidR="00736F72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认可的试验注册中心进行注册，并在稿</w:t>
      </w:r>
      <w:r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论文</w:t>
      </w:r>
      <w:r w:rsidR="00736F72"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中提供试验编号。</w:t>
      </w:r>
    </w:p>
    <w:p w:rsidR="007F2FB9" w:rsidRPr="00583463" w:rsidRDefault="00583463" w:rsidP="00583463">
      <w:pPr>
        <w:pStyle w:val="a8"/>
        <w:numPr>
          <w:ilvl w:val="0"/>
          <w:numId w:val="2"/>
        </w:numPr>
        <w:ind w:firstLineChars="0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 w:rsidRP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道德声明</w:t>
      </w:r>
    </w:p>
    <w:p w:rsidR="00583463" w:rsidRPr="00736F72" w:rsidRDefault="003874C9" w:rsidP="00583463">
      <w:pPr>
        <w:ind w:firstLineChars="202" w:firstLine="485"/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</w:pPr>
      <w:r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论文提交者</w:t>
      </w:r>
      <w:r w:rsidRPr="003874C9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要保证提交内容不存在抄袭、恶意攻击、诽谤性等不良内容，一</w:t>
      </w:r>
      <w:r w:rsidR="00636202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经发现，</w:t>
      </w:r>
      <w:r w:rsidRPr="003874C9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责任自负。</w:t>
      </w:r>
      <w:r w:rsidR="00636202">
        <w:rPr>
          <w:rFonts w:ascii="等线" w:eastAsia="等线" w:hAnsi="等线" w:hint="eastAsia"/>
          <w:color w:val="000000"/>
          <w:sz w:val="24"/>
          <w:szCs w:val="24"/>
          <w:bdr w:val="none" w:sz="0" w:space="0" w:color="auto" w:frame="1"/>
        </w:rPr>
        <w:t>论文</w:t>
      </w:r>
      <w:r w:rsidR="00583463">
        <w:rPr>
          <w:rFonts w:ascii="等线" w:eastAsia="等线" w:hAnsi="等线"/>
          <w:color w:val="000000"/>
          <w:sz w:val="24"/>
          <w:szCs w:val="24"/>
          <w:bdr w:val="none" w:sz="0" w:space="0" w:color="auto" w:frame="1"/>
        </w:rPr>
        <w:t>中的研究需</w:t>
      </w:r>
      <w:r>
        <w:rPr>
          <w:rFonts w:ascii="等线" w:eastAsia="等线" w:hAnsi="等线" w:hint="eastAsia"/>
          <w:sz w:val="24"/>
          <w:szCs w:val="24"/>
        </w:rPr>
        <w:t>遵循科研诚信规范、确保数据真实性，</w:t>
      </w:r>
      <w:r w:rsidR="00583463" w:rsidRPr="00583463">
        <w:rPr>
          <w:rFonts w:ascii="等线" w:eastAsia="等线" w:hAnsi="等线" w:hint="eastAsia"/>
          <w:sz w:val="24"/>
          <w:szCs w:val="24"/>
        </w:rPr>
        <w:t>不得捏造，伪造或歪曲数据或结果</w:t>
      </w:r>
      <w:r w:rsidR="00583463">
        <w:rPr>
          <w:rFonts w:ascii="等线" w:eastAsia="等线" w:hAnsi="等线" w:hint="eastAsia"/>
          <w:sz w:val="24"/>
          <w:szCs w:val="24"/>
        </w:rPr>
        <w:t>。</w:t>
      </w:r>
      <w:r w:rsidR="00583463" w:rsidRPr="00583463">
        <w:rPr>
          <w:rFonts w:ascii="等线" w:eastAsia="等线" w:hAnsi="等线" w:hint="eastAsia"/>
          <w:sz w:val="24"/>
          <w:szCs w:val="24"/>
        </w:rPr>
        <w:t>当在已发表或已提交的</w:t>
      </w:r>
      <w:r w:rsidR="00636202">
        <w:rPr>
          <w:rFonts w:ascii="等线" w:eastAsia="等线" w:hAnsi="等线" w:hint="eastAsia"/>
          <w:sz w:val="24"/>
          <w:szCs w:val="24"/>
        </w:rPr>
        <w:t>论文</w:t>
      </w:r>
      <w:r w:rsidR="00583463">
        <w:rPr>
          <w:rFonts w:ascii="等线" w:eastAsia="等线" w:hAnsi="等线" w:hint="eastAsia"/>
          <w:sz w:val="24"/>
          <w:szCs w:val="24"/>
        </w:rPr>
        <w:t>中发现错误</w:t>
      </w:r>
      <w:r w:rsidR="00583463" w:rsidRPr="00583463">
        <w:rPr>
          <w:rFonts w:ascii="等线" w:eastAsia="等线" w:hAnsi="等线" w:hint="eastAsia"/>
          <w:sz w:val="24"/>
          <w:szCs w:val="24"/>
        </w:rPr>
        <w:t>，应</w:t>
      </w:r>
      <w:r w:rsidR="00583463">
        <w:rPr>
          <w:rFonts w:ascii="等线" w:eastAsia="等线" w:hAnsi="等线" w:hint="eastAsia"/>
          <w:sz w:val="24"/>
          <w:szCs w:val="24"/>
        </w:rPr>
        <w:t>及时处理</w:t>
      </w:r>
      <w:r w:rsidR="00583463" w:rsidRPr="00583463">
        <w:rPr>
          <w:rFonts w:ascii="等线" w:eastAsia="等线" w:hAnsi="等线" w:hint="eastAsia"/>
          <w:sz w:val="24"/>
          <w:szCs w:val="24"/>
        </w:rPr>
        <w:t>该错误，</w:t>
      </w:r>
      <w:r w:rsidR="00583463">
        <w:rPr>
          <w:rFonts w:ascii="等线" w:eastAsia="等线" w:hAnsi="等线" w:hint="eastAsia"/>
          <w:sz w:val="24"/>
          <w:szCs w:val="24"/>
        </w:rPr>
        <w:t>包括</w:t>
      </w:r>
      <w:r w:rsidR="00583463" w:rsidRPr="00583463">
        <w:rPr>
          <w:rFonts w:ascii="等线" w:eastAsia="等线" w:hAnsi="等线" w:hint="eastAsia"/>
          <w:sz w:val="24"/>
          <w:szCs w:val="24"/>
        </w:rPr>
        <w:t>勘误或撤回。</w:t>
      </w:r>
    </w:p>
    <w:p w:rsidR="00A87FE3" w:rsidRPr="008534FA" w:rsidRDefault="00A87FE3" w:rsidP="00A87FE3">
      <w:pPr>
        <w:ind w:firstLineChars="202" w:firstLine="485"/>
        <w:rPr>
          <w:rFonts w:ascii="等线" w:eastAsia="等线" w:hAnsi="等线"/>
          <w:sz w:val="24"/>
          <w:szCs w:val="24"/>
        </w:rPr>
      </w:pPr>
      <w:r w:rsidRPr="008534FA">
        <w:rPr>
          <w:rFonts w:ascii="等线" w:eastAsia="等线" w:hAnsi="等线"/>
          <w:sz w:val="24"/>
          <w:szCs w:val="24"/>
        </w:rPr>
        <w:lastRenderedPageBreak/>
        <w:t>任何与研究相关的利益冲突</w:t>
      </w:r>
      <w:r w:rsidR="00636202">
        <w:rPr>
          <w:rFonts w:ascii="等线" w:eastAsia="等线" w:hAnsi="等线" w:hint="eastAsia"/>
          <w:sz w:val="24"/>
          <w:szCs w:val="24"/>
        </w:rPr>
        <w:t>需要</w:t>
      </w:r>
      <w:r w:rsidRPr="008534FA">
        <w:rPr>
          <w:rFonts w:ascii="等线" w:eastAsia="等线" w:hAnsi="等线"/>
          <w:sz w:val="24"/>
          <w:szCs w:val="24"/>
        </w:rPr>
        <w:t>在稿</w:t>
      </w:r>
      <w:r w:rsidR="00636202">
        <w:rPr>
          <w:rFonts w:ascii="等线" w:eastAsia="等线" w:hAnsi="等线" w:hint="eastAsia"/>
          <w:sz w:val="24"/>
          <w:szCs w:val="24"/>
        </w:rPr>
        <w:t>论文</w:t>
      </w:r>
      <w:r w:rsidRPr="008534FA">
        <w:rPr>
          <w:rFonts w:ascii="等线" w:eastAsia="等线" w:hAnsi="等线"/>
          <w:sz w:val="24"/>
          <w:szCs w:val="24"/>
        </w:rPr>
        <w:t>末尾</w:t>
      </w:r>
      <w:r w:rsidR="00636202">
        <w:rPr>
          <w:rFonts w:ascii="等线" w:eastAsia="等线" w:hAnsi="等线"/>
          <w:sz w:val="24"/>
          <w:szCs w:val="24"/>
        </w:rPr>
        <w:t>进行</w:t>
      </w:r>
      <w:r w:rsidRPr="008534FA">
        <w:rPr>
          <w:rFonts w:ascii="等线" w:eastAsia="等线" w:hAnsi="等线"/>
          <w:sz w:val="24"/>
          <w:szCs w:val="24"/>
        </w:rPr>
        <w:t>声明</w:t>
      </w:r>
      <w:r w:rsidR="00636202">
        <w:rPr>
          <w:rFonts w:ascii="等线" w:eastAsia="等线" w:hAnsi="等线" w:hint="eastAsia"/>
          <w:sz w:val="24"/>
          <w:szCs w:val="24"/>
        </w:rPr>
        <w:t>，</w:t>
      </w:r>
      <w:r w:rsidR="00636202">
        <w:rPr>
          <w:rFonts w:ascii="等线" w:eastAsia="等线" w:hAnsi="等线"/>
          <w:sz w:val="24"/>
          <w:szCs w:val="24"/>
        </w:rPr>
        <w:t>包括</w:t>
      </w:r>
      <w:r w:rsidR="00636202">
        <w:rPr>
          <w:rFonts w:ascii="等线" w:eastAsia="等线" w:hAnsi="等线" w:hint="eastAsia"/>
          <w:sz w:val="24"/>
          <w:szCs w:val="24"/>
        </w:rPr>
        <w:t>：</w:t>
      </w:r>
      <w:r w:rsidRPr="008534FA">
        <w:rPr>
          <w:rFonts w:ascii="等线" w:eastAsia="等线" w:hAnsi="等线"/>
          <w:sz w:val="24"/>
          <w:szCs w:val="24"/>
        </w:rPr>
        <w:t>可能与</w:t>
      </w:r>
      <w:r w:rsidR="00636202">
        <w:rPr>
          <w:rFonts w:ascii="等线" w:eastAsia="等线" w:hAnsi="等线" w:hint="eastAsia"/>
          <w:sz w:val="24"/>
          <w:szCs w:val="24"/>
        </w:rPr>
        <w:t>论文</w:t>
      </w:r>
      <w:r w:rsidRPr="008534FA">
        <w:rPr>
          <w:rFonts w:ascii="等线" w:eastAsia="等线" w:hAnsi="等线"/>
          <w:sz w:val="24"/>
          <w:szCs w:val="24"/>
        </w:rPr>
        <w:t>发表或</w:t>
      </w:r>
      <w:r w:rsidR="00636202">
        <w:rPr>
          <w:rFonts w:ascii="等线" w:eastAsia="等线" w:hAnsi="等线" w:hint="eastAsia"/>
          <w:sz w:val="24"/>
          <w:szCs w:val="24"/>
        </w:rPr>
        <w:t>论文</w:t>
      </w:r>
      <w:r w:rsidRPr="008534FA">
        <w:rPr>
          <w:rFonts w:ascii="等线" w:eastAsia="等线" w:hAnsi="等线"/>
          <w:sz w:val="24"/>
          <w:szCs w:val="24"/>
        </w:rPr>
        <w:t>中提及的机构或产品有关</w:t>
      </w:r>
      <w:r w:rsidR="00636202">
        <w:rPr>
          <w:rFonts w:ascii="等线" w:eastAsia="等线" w:hAnsi="等线"/>
          <w:sz w:val="24"/>
          <w:szCs w:val="24"/>
        </w:rPr>
        <w:t>的</w:t>
      </w:r>
      <w:proofErr w:type="gramStart"/>
      <w:r w:rsidR="00636202">
        <w:rPr>
          <w:rFonts w:ascii="等线" w:eastAsia="等线" w:hAnsi="等线"/>
          <w:sz w:val="24"/>
          <w:szCs w:val="24"/>
        </w:rPr>
        <w:t>所有利益</w:t>
      </w:r>
      <w:proofErr w:type="gramEnd"/>
      <w:r w:rsidR="00636202">
        <w:rPr>
          <w:rFonts w:ascii="等线" w:eastAsia="等线" w:hAnsi="等线"/>
          <w:sz w:val="24"/>
          <w:szCs w:val="24"/>
        </w:rPr>
        <w:t>冲突</w:t>
      </w:r>
      <w:r w:rsidRPr="008534FA">
        <w:rPr>
          <w:rFonts w:ascii="等线" w:eastAsia="等线" w:hAnsi="等线" w:hint="eastAsia"/>
          <w:sz w:val="24"/>
          <w:szCs w:val="24"/>
        </w:rPr>
        <w:t>，</w:t>
      </w:r>
      <w:r w:rsidR="00636202">
        <w:rPr>
          <w:rFonts w:ascii="等线" w:eastAsia="等线" w:hAnsi="等线"/>
          <w:sz w:val="24"/>
          <w:szCs w:val="24"/>
        </w:rPr>
        <w:t>或对所提交研究</w:t>
      </w:r>
      <w:r w:rsidRPr="008534FA">
        <w:rPr>
          <w:rFonts w:ascii="等线" w:eastAsia="等线" w:hAnsi="等线"/>
          <w:sz w:val="24"/>
          <w:szCs w:val="24"/>
        </w:rPr>
        <w:t>结果很重要。</w:t>
      </w:r>
    </w:p>
    <w:p w:rsidR="008534FA" w:rsidRPr="00A87FE3" w:rsidRDefault="008534FA" w:rsidP="00D0093B">
      <w:pPr>
        <w:ind w:firstLineChars="202" w:firstLine="485"/>
        <w:rPr>
          <w:rFonts w:ascii="等线" w:eastAsia="等线" w:hAnsi="等线"/>
          <w:sz w:val="24"/>
          <w:szCs w:val="24"/>
        </w:rPr>
      </w:pPr>
    </w:p>
    <w:p w:rsidR="008534FA" w:rsidRDefault="008534FA" w:rsidP="00736F72">
      <w:pPr>
        <w:pStyle w:val="a7"/>
      </w:pPr>
    </w:p>
    <w:p w:rsidR="00FE43EF" w:rsidRPr="00736F72" w:rsidRDefault="00FE43EF"/>
    <w:sectPr w:rsidR="00FE43EF" w:rsidRPr="00736F72" w:rsidSect="00A600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7F7" w:rsidRDefault="00EC77F7" w:rsidP="00D0093B">
      <w:r>
        <w:separator/>
      </w:r>
    </w:p>
  </w:endnote>
  <w:endnote w:type="continuationSeparator" w:id="0">
    <w:p w:rsidR="00EC77F7" w:rsidRDefault="00EC77F7" w:rsidP="00D00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7F7" w:rsidRDefault="00EC77F7" w:rsidP="00D0093B">
      <w:r>
        <w:separator/>
      </w:r>
    </w:p>
  </w:footnote>
  <w:footnote w:type="continuationSeparator" w:id="0">
    <w:p w:rsidR="00EC77F7" w:rsidRDefault="00EC77F7" w:rsidP="00D009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37ADD"/>
    <w:multiLevelType w:val="hybridMultilevel"/>
    <w:tmpl w:val="A524D86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7F03A7A"/>
    <w:multiLevelType w:val="hybridMultilevel"/>
    <w:tmpl w:val="226871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A13AE0"/>
    <w:multiLevelType w:val="hybridMultilevel"/>
    <w:tmpl w:val="BA1C79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662433B"/>
    <w:multiLevelType w:val="hybridMultilevel"/>
    <w:tmpl w:val="F35CD01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281D"/>
    <w:rsid w:val="000B017E"/>
    <w:rsid w:val="00175C07"/>
    <w:rsid w:val="00215F88"/>
    <w:rsid w:val="00217821"/>
    <w:rsid w:val="00252590"/>
    <w:rsid w:val="002B736A"/>
    <w:rsid w:val="003874C9"/>
    <w:rsid w:val="00416F84"/>
    <w:rsid w:val="00436A92"/>
    <w:rsid w:val="00583463"/>
    <w:rsid w:val="005A0E70"/>
    <w:rsid w:val="00636202"/>
    <w:rsid w:val="006936EA"/>
    <w:rsid w:val="006B57B4"/>
    <w:rsid w:val="006B7F55"/>
    <w:rsid w:val="006D5520"/>
    <w:rsid w:val="006D6924"/>
    <w:rsid w:val="0071281D"/>
    <w:rsid w:val="00736F72"/>
    <w:rsid w:val="007F2FB9"/>
    <w:rsid w:val="008534FA"/>
    <w:rsid w:val="008E53D4"/>
    <w:rsid w:val="00A60030"/>
    <w:rsid w:val="00A87FE3"/>
    <w:rsid w:val="00B5565D"/>
    <w:rsid w:val="00CB6E59"/>
    <w:rsid w:val="00D0093B"/>
    <w:rsid w:val="00D82D9D"/>
    <w:rsid w:val="00D9304C"/>
    <w:rsid w:val="00EC77F7"/>
    <w:rsid w:val="00FE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9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09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09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09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093B"/>
    <w:rPr>
      <w:sz w:val="18"/>
      <w:szCs w:val="18"/>
    </w:rPr>
  </w:style>
  <w:style w:type="character" w:styleId="a5">
    <w:name w:val="Hyperlink"/>
    <w:basedOn w:val="a0"/>
    <w:uiPriority w:val="99"/>
    <w:unhideWhenUsed/>
    <w:rsid w:val="00D0093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0093B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7F2F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58346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Jinhamming</cp:lastModifiedBy>
  <cp:revision>12</cp:revision>
  <dcterms:created xsi:type="dcterms:W3CDTF">2020-02-14T03:12:00Z</dcterms:created>
  <dcterms:modified xsi:type="dcterms:W3CDTF">2020-03-04T03:38:00Z</dcterms:modified>
</cp:coreProperties>
</file>